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E8" w:rsidRPr="006660E6" w:rsidRDefault="00B2671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uk-UA"/>
        </w:rPr>
      </w:pPr>
      <w:bookmarkStart w:id="0" w:name="_GoBack"/>
      <w:bookmarkEnd w:id="0"/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uk-UA"/>
        </w:rPr>
        <w:t>ПОЛОЖЕННЯ</w:t>
      </w:r>
    </w:p>
    <w:p w:rsidR="002907DD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uk-UA"/>
        </w:rPr>
        <w:t xml:space="preserve">про </w:t>
      </w:r>
      <w:r w:rsidR="002907DD"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uk-UA"/>
        </w:rPr>
        <w:t xml:space="preserve">природоохоронний 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uk-UA"/>
        </w:rPr>
        <w:t>конкурс</w:t>
      </w:r>
      <w:r w:rsidRPr="006660E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uk-UA"/>
        </w:rPr>
        <w:t xml:space="preserve"> </w:t>
      </w:r>
      <w:r w:rsidR="006660E6" w:rsidRPr="006660E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uk-UA"/>
        </w:rPr>
        <w:t>дитячої творчості</w:t>
      </w:r>
    </w:p>
    <w:p w:rsidR="00705659" w:rsidRPr="006660E6" w:rsidRDefault="00E221C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uk-UA"/>
        </w:rPr>
      </w:pPr>
      <w:r w:rsidRPr="006660E6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uk-UA"/>
        </w:rPr>
        <w:t>«Тендітна посмішка весни</w:t>
      </w:r>
      <w:r w:rsidR="000A06E8" w:rsidRPr="006660E6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uk-UA"/>
        </w:rPr>
        <w:t>»</w:t>
      </w:r>
    </w:p>
    <w:p w:rsidR="00B26718" w:rsidRPr="006660E6" w:rsidRDefault="00B2671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221C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Конкурс </w:t>
      </w:r>
      <w:r w:rsidR="00E221C9"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«Тендітна посмішка весни»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</w:t>
      </w:r>
      <w:r w:rsidR="00E221C9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проводиться в рамках Всеукраїнської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природоохоронної акції </w:t>
      </w:r>
      <w:r w:rsidR="00E221C9"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«Збережімо первоцвіти»</w:t>
      </w:r>
      <w:r w:rsidR="00E221C9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. 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Мета конкурсу</w:t>
      </w:r>
      <w:r w:rsidR="00B26718"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 xml:space="preserve"> – </w:t>
      </w:r>
      <w:r w:rsidR="00B26718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ривернути увагу школярів до проблем охорони, збереження та відновлення ранньоквітучих видів; сформувати у підростаючого покоління відповідальне ставлення до природи; підвищити рівень екологічних знань.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Організатори конкурсу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Мезинський національний природний парк.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Учасники конкурсу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У конкурсі можуть брати участь 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у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сі бажаючі, 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хто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представи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ть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роботи, що відповідають умовам конкурсу у відповідності до вікових категорій: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І категорія – 6-11 років;</w:t>
      </w:r>
    </w:p>
    <w:p w:rsidR="006660E6" w:rsidRPr="006660E6" w:rsidRDefault="002907DD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ІІ категорія – 12-16 років.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Термін проведення</w:t>
      </w:r>
    </w:p>
    <w:p w:rsidR="00B26718" w:rsidRPr="006660E6" w:rsidRDefault="00705659" w:rsidP="006660E6">
      <w:pPr>
        <w:tabs>
          <w:tab w:val="left" w:pos="851"/>
          <w:tab w:val="righ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Конкурс дитячої творчості «Тендітна посмішка весни» проводиться з 1 березня 2019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р.</w:t>
      </w:r>
      <w:r w:rsidR="00B26718"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Найкращі роботи Оргкомітет конкурсу просить сфотографувати і надіслати на його адресу </w:t>
      </w:r>
      <w:r w:rsidR="00B26718" w:rsidRPr="006660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</w:t>
      </w:r>
      <w:r w:rsidR="002907DD" w:rsidRPr="006660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26718" w:rsidRPr="006660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 квітня 2019 року.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Підбиття підсумків та визначення переможців відбудеться 22 квітня 2019 року за участі сформованого журі.</w:t>
      </w:r>
    </w:p>
    <w:p w:rsidR="00705659" w:rsidRPr="006660E6" w:rsidRDefault="009C6A34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Умови конкурсу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Конкурс проводиться у трьох номінаціях:</w:t>
      </w:r>
    </w:p>
    <w:p w:rsidR="009C6A34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I номінація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– кращий малюнок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(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індивідуальна робота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).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 xml:space="preserve"> 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uk-UA"/>
        </w:rPr>
        <w:t xml:space="preserve">Тема: </w:t>
      </w:r>
      <w:r w:rsidRPr="00666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uk-UA"/>
        </w:rPr>
        <w:t>«Краса первоцвіту»</w:t>
      </w:r>
    </w:p>
    <w:p w:rsidR="009C6A34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II номінація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– кращий сувенір (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індивідуальна робота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).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uk-UA"/>
        </w:rPr>
        <w:t>Тема: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uk-UA"/>
        </w:rPr>
        <w:t>«Мій улюблений первоцвіт»</w:t>
      </w:r>
    </w:p>
    <w:p w:rsidR="009C6A34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III номінація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– кращий плакат-заклик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(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колективна робота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).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uk-UA"/>
        </w:rPr>
        <w:t>Тема:</w:t>
      </w: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uk-UA"/>
        </w:rPr>
        <w:t>«Збережемо життя первоцвітам»</w:t>
      </w:r>
    </w:p>
    <w:p w:rsidR="009C6A34" w:rsidRPr="006660E6" w:rsidRDefault="009C6A34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Конкурсна робота повинна містити наступну інформацію:</w:t>
      </w:r>
    </w:p>
    <w:p w:rsidR="009C6A34" w:rsidRPr="006660E6" w:rsidRDefault="009C6A34" w:rsidP="006660E6">
      <w:pPr>
        <w:pStyle w:val="a3"/>
        <w:numPr>
          <w:ilvl w:val="0"/>
          <w:numId w:val="2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назва роботи;</w:t>
      </w:r>
    </w:p>
    <w:p w:rsidR="009C6A34" w:rsidRPr="006660E6" w:rsidRDefault="009C6A34" w:rsidP="006660E6">
      <w:pPr>
        <w:pStyle w:val="a3"/>
        <w:numPr>
          <w:ilvl w:val="0"/>
          <w:numId w:val="2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повна назва освітнього закладу, клас, прізвище, повне ім'я автора;</w:t>
      </w:r>
    </w:p>
    <w:p w:rsidR="009C6A34" w:rsidRPr="006660E6" w:rsidRDefault="009C6A34" w:rsidP="006660E6">
      <w:pPr>
        <w:pStyle w:val="a3"/>
        <w:numPr>
          <w:ilvl w:val="0"/>
          <w:numId w:val="2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для авторського колективу необхідно вказати повну назву освітнього закладу, клас, або </w:t>
      </w:r>
      <w:r w:rsidR="002907DD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назву гуртка.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>Критерії оцінювання робіт</w:t>
      </w:r>
    </w:p>
    <w:p w:rsidR="00705659" w:rsidRPr="006660E6" w:rsidRDefault="00705659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Представлені на конкурс роботи будуть оцінюватися за наступними критеріями:</w:t>
      </w:r>
    </w:p>
    <w:p w:rsidR="009C6A34" w:rsidRPr="006660E6" w:rsidRDefault="00705659" w:rsidP="006660E6">
      <w:pPr>
        <w:pStyle w:val="a3"/>
        <w:numPr>
          <w:ilvl w:val="0"/>
          <w:numId w:val="1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дотримання умов конкурсу;</w:t>
      </w:r>
    </w:p>
    <w:p w:rsidR="009C6A34" w:rsidRPr="006660E6" w:rsidRDefault="00705659" w:rsidP="006660E6">
      <w:pPr>
        <w:pStyle w:val="a3"/>
        <w:numPr>
          <w:ilvl w:val="0"/>
          <w:numId w:val="1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дотримання зазначеної тематики та глибина її розкриття;</w:t>
      </w:r>
    </w:p>
    <w:p w:rsidR="000A06E8" w:rsidRPr="006660E6" w:rsidRDefault="00705659" w:rsidP="006660E6">
      <w:pPr>
        <w:pStyle w:val="a3"/>
        <w:numPr>
          <w:ilvl w:val="0"/>
          <w:numId w:val="1"/>
        </w:numPr>
        <w:shd w:val="clear" w:color="auto" w:fill="FFFFFF"/>
        <w:tabs>
          <w:tab w:val="righ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444444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охайність</w:t>
      </w:r>
      <w:r w:rsidR="009C6A34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,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старанність</w:t>
      </w:r>
      <w:r w:rsidR="009C6A34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та оригінальність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.</w:t>
      </w:r>
      <w:bookmarkStart w:id="1" w:name="TOC-V-.-"/>
      <w:bookmarkEnd w:id="1"/>
    </w:p>
    <w:p w:rsidR="000A06E8" w:rsidRPr="006660E6" w:rsidRDefault="000A06E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uk-UA"/>
        </w:rPr>
        <w:t>Нагородження переможців</w:t>
      </w:r>
    </w:p>
    <w:p w:rsidR="000A06E8" w:rsidRPr="006660E6" w:rsidRDefault="000A06E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Орга</w:t>
      </w:r>
      <w:r w:rsidR="009C6A34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нізаторами конкурсу передбачені I, II та III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призові місця.</w:t>
      </w:r>
      <w:r w:rsidR="009C6A34"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</w:t>
      </w: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Переможці конкурсу нагороджуються грамотами та призами.</w:t>
      </w:r>
    </w:p>
    <w:p w:rsidR="009C6A34" w:rsidRPr="006660E6" w:rsidRDefault="009C6A34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Організатори конкурсу мають право на подальше використання поданих робіт, зокрема, інформація буде поширена на сайті Мезинського національного природного парку (</w:t>
      </w:r>
      <w:hyperlink r:id="rId6" w:history="1">
        <w:r w:rsidR="002907DD" w:rsidRPr="006660E6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uk-UA"/>
          </w:rPr>
          <w:t>http://mezinpark.com.ua</w:t>
        </w:r>
      </w:hyperlink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), сторінці у мережі </w:t>
      </w:r>
      <w:proofErr w:type="spellStart"/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Фейсбук</w:t>
      </w:r>
      <w:proofErr w:type="spellEnd"/>
      <w:r w:rsidRPr="006660E6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та на шпальтах районної газети «Нові горизонти».</w:t>
      </w:r>
    </w:p>
    <w:p w:rsidR="00B26718" w:rsidRPr="006660E6" w:rsidRDefault="00B2671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B26718" w:rsidRPr="006660E6" w:rsidRDefault="00B26718" w:rsidP="006660E6">
      <w:pPr>
        <w:shd w:val="clear" w:color="auto" w:fill="FFFFFF"/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B26718" w:rsidRPr="006660E6" w:rsidRDefault="00B26718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0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Адреса Оргкомітету:</w:t>
      </w:r>
    </w:p>
    <w:p w:rsidR="00B26718" w:rsidRPr="006660E6" w:rsidRDefault="002907DD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B26718"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ідділ науки, </w:t>
      </w:r>
      <w:proofErr w:type="spellStart"/>
      <w:r w:rsidR="00B26718"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екоосвіти</w:t>
      </w:r>
      <w:proofErr w:type="spellEnd"/>
      <w:r w:rsidR="00B26718"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рекреації,</w:t>
      </w:r>
    </w:p>
    <w:p w:rsidR="00B26718" w:rsidRPr="006660E6" w:rsidRDefault="002907DD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>Мезинський НПП</w:t>
      </w:r>
    </w:p>
    <w:p w:rsidR="00B26718" w:rsidRPr="006660E6" w:rsidRDefault="00B26718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Деснянське, </w:t>
      </w:r>
      <w:proofErr w:type="spellStart"/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Коропський</w:t>
      </w:r>
      <w:proofErr w:type="spellEnd"/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р-н,</w:t>
      </w:r>
    </w:p>
    <w:p w:rsidR="00B26718" w:rsidRPr="006660E6" w:rsidRDefault="00B26718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0E6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Чернігівська область, 16212,</w:t>
      </w:r>
    </w:p>
    <w:p w:rsidR="00B26718" w:rsidRPr="006660E6" w:rsidRDefault="00B26718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660E6">
        <w:rPr>
          <w:rFonts w:ascii="Times New Roman" w:eastAsia="Calibri" w:hAnsi="Times New Roman" w:cs="Times New Roman"/>
          <w:sz w:val="24"/>
          <w:szCs w:val="28"/>
        </w:rPr>
        <w:t>тел</w:t>
      </w:r>
      <w:proofErr w:type="spellEnd"/>
      <w:r w:rsidRPr="006660E6">
        <w:rPr>
          <w:rFonts w:ascii="Times New Roman" w:eastAsia="Calibri" w:hAnsi="Times New Roman" w:cs="Times New Roman"/>
          <w:sz w:val="24"/>
          <w:szCs w:val="28"/>
        </w:rPr>
        <w:t>. 3-58-13</w:t>
      </w:r>
    </w:p>
    <w:p w:rsidR="000A06E8" w:rsidRPr="006660E6" w:rsidRDefault="00B26718" w:rsidP="006660E6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660E6">
        <w:rPr>
          <w:rFonts w:ascii="Times New Roman" w:eastAsia="Calibri" w:hAnsi="Times New Roman" w:cs="Times New Roman"/>
          <w:b/>
          <w:sz w:val="24"/>
          <w:szCs w:val="28"/>
          <w:lang w:val="en-US"/>
        </w:rPr>
        <w:t>e</w:t>
      </w:r>
      <w:r w:rsidRPr="006660E6">
        <w:rPr>
          <w:rFonts w:ascii="Times New Roman" w:eastAsia="Calibri" w:hAnsi="Times New Roman" w:cs="Times New Roman"/>
          <w:b/>
          <w:sz w:val="24"/>
          <w:szCs w:val="28"/>
          <w:lang w:val="ru-RU"/>
        </w:rPr>
        <w:t>-</w:t>
      </w:r>
      <w:r w:rsidRPr="006660E6">
        <w:rPr>
          <w:rFonts w:ascii="Times New Roman" w:eastAsia="Calibri" w:hAnsi="Times New Roman" w:cs="Times New Roman"/>
          <w:b/>
          <w:sz w:val="24"/>
          <w:szCs w:val="28"/>
          <w:lang w:val="en-US"/>
        </w:rPr>
        <w:t>mail</w:t>
      </w:r>
      <w:r w:rsidRPr="006660E6">
        <w:rPr>
          <w:rFonts w:ascii="Times New Roman" w:eastAsia="Calibri" w:hAnsi="Times New Roman" w:cs="Times New Roman"/>
          <w:b/>
          <w:sz w:val="24"/>
          <w:szCs w:val="28"/>
          <w:lang w:val="ru-RU"/>
        </w:rPr>
        <w:t xml:space="preserve">: </w:t>
      </w:r>
      <w:hyperlink r:id="rId7" w:history="1">
        <w:r w:rsidR="002907DD" w:rsidRPr="006660E6">
          <w:rPr>
            <w:rStyle w:val="a4"/>
            <w:rFonts w:ascii="Times New Roman" w:eastAsia="Calibri" w:hAnsi="Times New Roman" w:cs="Times New Roman"/>
            <w:b/>
            <w:sz w:val="24"/>
            <w:szCs w:val="28"/>
            <w:lang w:val="en-US"/>
          </w:rPr>
          <w:t>mezinpark</w:t>
        </w:r>
        <w:r w:rsidR="002907DD" w:rsidRPr="006660E6">
          <w:rPr>
            <w:rStyle w:val="a4"/>
            <w:rFonts w:ascii="Times New Roman" w:eastAsia="Calibri" w:hAnsi="Times New Roman" w:cs="Times New Roman"/>
            <w:b/>
            <w:sz w:val="24"/>
            <w:szCs w:val="28"/>
            <w:lang w:val="ru-RU"/>
          </w:rPr>
          <w:t>@</w:t>
        </w:r>
        <w:r w:rsidR="002907DD" w:rsidRPr="006660E6">
          <w:rPr>
            <w:rStyle w:val="a4"/>
            <w:rFonts w:ascii="Times New Roman" w:eastAsia="Calibri" w:hAnsi="Times New Roman" w:cs="Times New Roman"/>
            <w:b/>
            <w:sz w:val="24"/>
            <w:szCs w:val="28"/>
            <w:lang w:val="en-US"/>
          </w:rPr>
          <w:t>gmail</w:t>
        </w:r>
        <w:r w:rsidR="002907DD" w:rsidRPr="006660E6">
          <w:rPr>
            <w:rStyle w:val="a4"/>
            <w:rFonts w:ascii="Times New Roman" w:eastAsia="Calibri" w:hAnsi="Times New Roman" w:cs="Times New Roman"/>
            <w:b/>
            <w:sz w:val="24"/>
            <w:szCs w:val="28"/>
            <w:lang w:val="ru-RU"/>
          </w:rPr>
          <w:t>.</w:t>
        </w:r>
        <w:r w:rsidR="002907DD" w:rsidRPr="006660E6">
          <w:rPr>
            <w:rStyle w:val="a4"/>
            <w:rFonts w:ascii="Times New Roman" w:eastAsia="Calibri" w:hAnsi="Times New Roman" w:cs="Times New Roman"/>
            <w:b/>
            <w:sz w:val="24"/>
            <w:szCs w:val="28"/>
            <w:lang w:val="en-US"/>
          </w:rPr>
          <w:t>com</w:t>
        </w:r>
      </w:hyperlink>
    </w:p>
    <w:sectPr w:rsidR="000A06E8" w:rsidRPr="006660E6" w:rsidSect="00666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18D"/>
    <w:multiLevelType w:val="hybridMultilevel"/>
    <w:tmpl w:val="3F621576"/>
    <w:lvl w:ilvl="0" w:tplc="7626107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30632"/>
    <w:multiLevelType w:val="hybridMultilevel"/>
    <w:tmpl w:val="B5305F0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0"/>
    <w:rsid w:val="000A06E8"/>
    <w:rsid w:val="002368A0"/>
    <w:rsid w:val="002907DD"/>
    <w:rsid w:val="004D0176"/>
    <w:rsid w:val="006660E6"/>
    <w:rsid w:val="00705659"/>
    <w:rsid w:val="007C3880"/>
    <w:rsid w:val="007E0BDD"/>
    <w:rsid w:val="00872184"/>
    <w:rsid w:val="009C6A34"/>
    <w:rsid w:val="00A11D4C"/>
    <w:rsid w:val="00B26718"/>
    <w:rsid w:val="00B60820"/>
    <w:rsid w:val="00B76010"/>
    <w:rsid w:val="00CA1F25"/>
    <w:rsid w:val="00E221C9"/>
    <w:rsid w:val="00EA7E54"/>
    <w:rsid w:val="00E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9C4E5-3A47-4A01-B6B6-BBE2522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4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5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4" w:color="DEE3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zinpa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zinpar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A832-120A-4746-8B7A-DD49C637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2019-02-13T11:46:00Z</dcterms:created>
  <dcterms:modified xsi:type="dcterms:W3CDTF">2019-02-13T11:46:00Z</dcterms:modified>
</cp:coreProperties>
</file>